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14CF8" w14:textId="77777777" w:rsidR="00A81663" w:rsidRDefault="00A81663" w:rsidP="00A81663">
      <w:pPr>
        <w:spacing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附件4</w:t>
      </w:r>
    </w:p>
    <w:p w14:paraId="0802A03C" w14:textId="77777777" w:rsidR="00A81663" w:rsidRDefault="00A81663" w:rsidP="00A81663">
      <w:pPr>
        <w:pStyle w:val="a8"/>
        <w:spacing w:line="360" w:lineRule="auto"/>
        <w:jc w:val="center"/>
        <w:rPr>
          <w:rFonts w:ascii="方正小标宋_GBK" w:eastAsia="方正小标宋_GBK" w:hint="eastAsia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 xml:space="preserve">关于对著作、论文、宣读论文的解释 </w:t>
      </w:r>
    </w:p>
    <w:p w14:paraId="67C9E4FA" w14:textId="77777777" w:rsidR="00A81663" w:rsidRDefault="00A81663" w:rsidP="00A81663">
      <w:pPr>
        <w:pStyle w:val="a8"/>
        <w:spacing w:line="560" w:lineRule="exact"/>
        <w:rPr>
          <w:rFonts w:ascii="方正小标宋_GBK" w:eastAsia="方正小标宋_GBK" w:hint="eastAsia"/>
          <w:b/>
          <w:sz w:val="36"/>
          <w:szCs w:val="36"/>
        </w:rPr>
      </w:pPr>
    </w:p>
    <w:p w14:paraId="47623A17" w14:textId="77777777" w:rsidR="00A81663" w:rsidRDefault="00A81663" w:rsidP="00A81663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著作：指取得ISBN统一书号，公开出版发行的本专业学术专著或译著。著作应具有科学性、先进性、实用性；全书字数一般要求在10万字以上；著作权要明晰，对于著作权不明晰的，必须进行著作权确认，先由出版社对整部著作字数、每章节的字数和作者进行分割，再由著作权人签字确认，并进行公证。手册类、论文汇编、诊疗常规等不在此列。</w:t>
      </w:r>
    </w:p>
    <w:p w14:paraId="1E5B5415" w14:textId="77777777" w:rsidR="00A81663" w:rsidRDefault="00A81663" w:rsidP="00A81663">
      <w:pPr>
        <w:spacing w:line="560" w:lineRule="exact"/>
        <w:ind w:leftChars="36" w:left="76" w:right="75" w:firstLineChars="200" w:firstLine="640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论文：指在公开出版发行的专业学术期刊上发表本专业研究性学术文章。论文应具有科学性、先进性、实用性；全文字数申报正高级一般不少于1500字，申报副高级不少于1000字；期刊必须标有CN（国内统一刊号）期刊号。增刊、特刊、专刊及电子网络版（列入核心期刊的电子网络版除外）发表不予认可；综述、个案报道（指3例及以下报道）和译文不予认可；在境外、港澳主办的中文刊物以及繁体字印刷的刊物中发表的文章不予认可。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所有杂志的清样稿、论文录用通知、录用证明</w:t>
      </w:r>
      <w:r>
        <w:rPr>
          <w:rFonts w:ascii="仿宋_GB2312" w:eastAsia="仿宋_GB2312" w:hint="eastAsia"/>
          <w:sz w:val="32"/>
          <w:szCs w:val="32"/>
        </w:rPr>
        <w:t>不予认可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。</w:t>
      </w:r>
    </w:p>
    <w:p w14:paraId="30B5674C" w14:textId="77777777" w:rsidR="00A81663" w:rsidRDefault="00A81663" w:rsidP="00A81663">
      <w:pPr>
        <w:spacing w:line="560" w:lineRule="exact"/>
        <w:ind w:leftChars="36" w:left="76" w:right="75"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国家新闻出版总署网站（网址：</w:t>
      </w:r>
      <w:hyperlink r:id="rId6" w:history="1">
        <w:r>
          <w:rPr>
            <w:rStyle w:val="a7"/>
            <w:rFonts w:ascii="仿宋_GB2312" w:eastAsia="仿宋_GB2312" w:hAnsi="宋体" w:hint="eastAsia"/>
            <w:sz w:val="32"/>
            <w:szCs w:val="32"/>
          </w:rPr>
          <w:t>http://www.gapp.gov.cn</w:t>
        </w:r>
      </w:hyperlink>
      <w:r>
        <w:rPr>
          <w:rFonts w:ascii="仿宋_GB2312" w:eastAsia="仿宋_GB2312" w:hint="eastAsia"/>
          <w:sz w:val="32"/>
          <w:szCs w:val="32"/>
        </w:rPr>
        <w:t>）“新闻机构查询”栏目中查询不到的期刊不予认可。</w:t>
      </w:r>
    </w:p>
    <w:p w14:paraId="3A4894E5" w14:textId="77777777" w:rsidR="00A81663" w:rsidRDefault="00A81663" w:rsidP="00A81663">
      <w:pPr>
        <w:spacing w:line="560" w:lineRule="exact"/>
        <w:ind w:leftChars="36" w:left="76" w:right="75"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三、宣读论文：指在省级以上学术大会宣读，并在相</w:t>
      </w:r>
      <w:r>
        <w:rPr>
          <w:rFonts w:ascii="仿宋_GB2312" w:eastAsia="仿宋_GB2312" w:hint="eastAsia"/>
          <w:sz w:val="32"/>
          <w:szCs w:val="32"/>
        </w:rPr>
        <w:lastRenderedPageBreak/>
        <w:t>应论文汇编上全文发表的本专业学术论文。凡宣读论文必须提交论文宣读证书、论文汇编等相关材料。</w:t>
      </w:r>
    </w:p>
    <w:p w14:paraId="2C15A335" w14:textId="77777777" w:rsidR="00811718" w:rsidRPr="00A81663" w:rsidRDefault="00811718"/>
    <w:sectPr w:rsidR="00811718" w:rsidRPr="00A81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EF8FE" w14:textId="77777777" w:rsidR="00710436" w:rsidRDefault="00710436" w:rsidP="00A81663">
      <w:r>
        <w:separator/>
      </w:r>
    </w:p>
  </w:endnote>
  <w:endnote w:type="continuationSeparator" w:id="0">
    <w:p w14:paraId="036BB36A" w14:textId="77777777" w:rsidR="00710436" w:rsidRDefault="00710436" w:rsidP="00A8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50D85" w14:textId="77777777" w:rsidR="00710436" w:rsidRDefault="00710436" w:rsidP="00A81663">
      <w:r>
        <w:separator/>
      </w:r>
    </w:p>
  </w:footnote>
  <w:footnote w:type="continuationSeparator" w:id="0">
    <w:p w14:paraId="7A0AB72F" w14:textId="77777777" w:rsidR="00710436" w:rsidRDefault="00710436" w:rsidP="00A81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3C"/>
    <w:rsid w:val="0022393C"/>
    <w:rsid w:val="00710436"/>
    <w:rsid w:val="00811718"/>
    <w:rsid w:val="00A8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7F369A-1E4D-4BB4-ABA7-84C4FC54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6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16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16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1663"/>
    <w:rPr>
      <w:sz w:val="18"/>
      <w:szCs w:val="18"/>
    </w:rPr>
  </w:style>
  <w:style w:type="character" w:styleId="a7">
    <w:name w:val="Hyperlink"/>
    <w:basedOn w:val="a0"/>
    <w:rsid w:val="00A81663"/>
    <w:rPr>
      <w:color w:val="0000FF"/>
      <w:u w:val="single"/>
    </w:rPr>
  </w:style>
  <w:style w:type="paragraph" w:customStyle="1" w:styleId="Char">
    <w:name w:val=" Char"/>
    <w:basedOn w:val="a"/>
    <w:rsid w:val="00A81663"/>
    <w:rPr>
      <w:rFonts w:ascii="宋体" w:hAnsi="宋体" w:cs="Courier New"/>
      <w:sz w:val="32"/>
      <w:szCs w:val="32"/>
    </w:rPr>
  </w:style>
  <w:style w:type="paragraph" w:styleId="a8">
    <w:name w:val="Plain Text"/>
    <w:basedOn w:val="a"/>
    <w:link w:val="a9"/>
    <w:rsid w:val="00A81663"/>
    <w:rPr>
      <w:rFonts w:ascii="宋体" w:hAnsi="Courier New" w:cs="Courier New"/>
      <w:szCs w:val="21"/>
    </w:rPr>
  </w:style>
  <w:style w:type="character" w:customStyle="1" w:styleId="a9">
    <w:name w:val="纯文本 字符"/>
    <w:basedOn w:val="a0"/>
    <w:link w:val="a8"/>
    <w:rsid w:val="00A81663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pp.gov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2020-07-31T02:04:00Z</dcterms:created>
  <dcterms:modified xsi:type="dcterms:W3CDTF">2020-07-31T02:04:00Z</dcterms:modified>
</cp:coreProperties>
</file>